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74338" w:rsidRDefault="00074338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守山市</w:t>
      </w:r>
      <w:r w:rsidR="00933B17">
        <w:rPr>
          <w:rFonts w:hint="eastAsia"/>
        </w:rPr>
        <w:t>中小企業支援</w:t>
      </w:r>
      <w:r>
        <w:rPr>
          <w:rFonts w:hint="eastAsia"/>
        </w:rPr>
        <w:t>信用保証料助成金交付申請書</w:t>
      </w:r>
    </w:p>
    <w:p w:rsidR="00074338" w:rsidRDefault="00074338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>年　月　日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守山市長　あて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74338" w:rsidRDefault="00074338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  <w:spacing w:val="52"/>
        </w:rPr>
        <w:t>企業</w:t>
      </w:r>
      <w:r>
        <w:rPr>
          <w:rFonts w:hint="eastAsia"/>
        </w:rPr>
        <w:t xml:space="preserve">名　　　　　　　　　　　</w:t>
      </w:r>
    </w:p>
    <w:p w:rsidR="00074338" w:rsidRDefault="00B21BFC">
      <w:pPr>
        <w:wordWrap w:val="0"/>
        <w:overflowPunct w:val="0"/>
        <w:autoSpaceDE w:val="0"/>
        <w:autoSpaceDN w:val="0"/>
        <w:ind w:righ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4356C" id="Oval 2" o:spid="_x0000_s1026" style="position:absolute;left:0;text-align:left;margin-left:408.2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H+cx09wAAAAIAQAADwAAAGRy&#10;cy9kb3ducmV2LnhtbEyPwU7DMBBE70j8g7WVuFGnUanckE1VlXLkQAp3N3aT0HidxG4b/p7lBMfR&#10;jGbe5JvJdeJqx9B6QljMExCWKm9aqhE+Dq+PCkSImozuPFmEbxtgU9zf5Toz/kbv9lrGWnAJhUwj&#10;NDH2mZShaqzTYe57S+yd/Oh0ZDnW0oz6xuWuk2mSrKTTLfFCo3u7a2x1Li8OIYTy5a3e76fPbTru&#10;Tn0cvtQwID7Mpu0ziGin+BeGX3xGh4KZjv5CJogOQS1WTxxFWK5BsK+WCesjQqrWIItc/j9Q/A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f5zHT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074338">
        <w:rPr>
          <w:rFonts w:hint="eastAsia"/>
        </w:rPr>
        <w:t>代表者名　　　　　　　　　　印</w:t>
      </w:r>
    </w:p>
    <w:p w:rsidR="00074338" w:rsidRDefault="00074338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―　　　―　　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次のとおり守山市</w:t>
      </w:r>
      <w:r w:rsidR="00933B17">
        <w:rPr>
          <w:rFonts w:hint="eastAsia"/>
        </w:rPr>
        <w:t>中小企業支援</w:t>
      </w:r>
      <w:r>
        <w:rPr>
          <w:rFonts w:hint="eastAsia"/>
        </w:rPr>
        <w:t>信用保証料助成金の交付を受けたいので、守山市</w:t>
      </w:r>
      <w:r w:rsidR="00933B17">
        <w:rPr>
          <w:rFonts w:hint="eastAsia"/>
        </w:rPr>
        <w:t>中小企業支援</w:t>
      </w:r>
      <w:r>
        <w:rPr>
          <w:rFonts w:hint="eastAsia"/>
        </w:rPr>
        <w:t>信用保証料助成金交付要綱第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記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t>1</w:t>
      </w:r>
      <w:r>
        <w:rPr>
          <w:rFonts w:hint="eastAsia"/>
        </w:rPr>
        <w:t xml:space="preserve">　交付申請額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spacing w:after="100"/>
        <w:ind w:right="0"/>
      </w:pPr>
      <w:r>
        <w:rPr>
          <w:rFonts w:hint="eastAsia"/>
        </w:rPr>
        <w:t>≪信用保証料助成金交付申請額明細書≫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220"/>
        <w:gridCol w:w="2221"/>
        <w:gridCol w:w="2221"/>
        <w:gridCol w:w="992"/>
        <w:gridCol w:w="123"/>
        <w:gridCol w:w="308"/>
      </w:tblGrid>
      <w:tr w:rsidR="00074338">
        <w:trPr>
          <w:trHeight w:val="709"/>
        </w:trPr>
        <w:tc>
          <w:tcPr>
            <w:tcW w:w="85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t>(1)</w:t>
            </w:r>
            <w:r>
              <w:rPr>
                <w:rFonts w:hint="eastAsia"/>
              </w:rPr>
              <w:t xml:space="preserve">　支払った信用保証料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074338">
        <w:trPr>
          <w:cantSplit/>
          <w:trHeight w:val="32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保証金額</w:t>
            </w:r>
          </w:p>
        </w:tc>
        <w:tc>
          <w:tcPr>
            <w:tcW w:w="2221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2221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074338">
        <w:trPr>
          <w:cantSplit/>
          <w:trHeight w:val="56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2220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074338">
        <w:trPr>
          <w:trHeight w:val="1434"/>
        </w:trPr>
        <w:tc>
          <w:tcPr>
            <w:tcW w:w="85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spacing w:line="360" w:lineRule="auto"/>
              <w:ind w:right="0"/>
            </w:pP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t>(2)</w:t>
            </w:r>
            <w:r>
              <w:rPr>
                <w:rFonts w:hint="eastAsia"/>
              </w:rPr>
              <w:t xml:space="preserve">　借換の場合のみ記載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　増額された融資額　　　　　　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　増額された融資額にかかる信用保証料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＜算出式＞</w:t>
            </w:r>
          </w:p>
        </w:tc>
      </w:tr>
      <w:tr w:rsidR="00074338">
        <w:trPr>
          <w:trHeight w:val="1182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7" w:type="dxa"/>
            <w:gridSpan w:val="5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増額された融資額×保証期間×</w:t>
            </w:r>
            <w:r w:rsidR="004A053A">
              <w:rPr>
                <w:rStyle w:val="inline"/>
                <w:rFonts w:hint="eastAsia"/>
              </w:rPr>
              <w:t>分割返済係数</w:t>
            </w:r>
            <w:r w:rsidR="004A053A">
              <w:rPr>
                <w:rStyle w:val="inline"/>
              </w:rPr>
              <w:t>(</w:t>
            </w:r>
            <w:r w:rsidR="004A053A">
              <w:rPr>
                <w:rStyle w:val="inline"/>
                <w:rFonts w:hint="eastAsia"/>
              </w:rPr>
              <w:t>注</w:t>
            </w:r>
            <w:r w:rsidR="004A053A">
              <w:rPr>
                <w:rStyle w:val="inline"/>
              </w:rPr>
              <w:t>1)</w:t>
            </w:r>
            <w:r w:rsidR="004A053A">
              <w:rPr>
                <w:rFonts w:hint="eastAsia"/>
              </w:rPr>
              <w:t>×</w:t>
            </w:r>
            <w:r w:rsidR="004A053A">
              <w:rPr>
                <w:rStyle w:val="inline"/>
                <w:rFonts w:hint="eastAsia"/>
              </w:rPr>
              <w:t>保証料率</w:t>
            </w:r>
            <w:r w:rsidR="004A053A">
              <w:rPr>
                <w:rStyle w:val="inline"/>
              </w:rPr>
              <w:t>(</w:t>
            </w:r>
            <w:r w:rsidR="004A053A">
              <w:rPr>
                <w:rStyle w:val="inline"/>
                <w:rFonts w:hint="eastAsia"/>
              </w:rPr>
              <w:t>注</w:t>
            </w:r>
            <w:r w:rsidR="004A053A">
              <w:rPr>
                <w:rStyle w:val="inline"/>
              </w:rPr>
              <w:t>2)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＝増額された融資額にかかる信用保証料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円×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年×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×</w:t>
            </w:r>
            <w:r w:rsidR="004A053A">
              <w:rPr>
                <w:rStyle w:val="p"/>
              </w:rPr>
              <w:t>(</w:t>
            </w:r>
            <w:r w:rsidR="004A053A">
              <w:rPr>
                <w:rStyle w:val="p"/>
                <w:rFonts w:hint="eastAsia"/>
              </w:rPr>
              <w:t xml:space="preserve">　</w:t>
            </w:r>
            <w:r w:rsidR="004A053A">
              <w:rPr>
                <w:rStyle w:val="p"/>
              </w:rPr>
              <w:t>)</w:t>
            </w:r>
            <w:r w:rsidR="004A053A">
              <w:rPr>
                <w:rStyle w:val="p"/>
                <w:rFonts w:hint="eastAsia"/>
              </w:rPr>
              <w:t>％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円未満端数切り捨て</w:t>
            </w:r>
            <w:r>
              <w:t>)</w:t>
            </w:r>
          </w:p>
        </w:tc>
        <w:tc>
          <w:tcPr>
            <w:tcW w:w="30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074338">
        <w:trPr>
          <w:trHeight w:val="840"/>
        </w:trPr>
        <w:tc>
          <w:tcPr>
            <w:tcW w:w="85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spacing w:line="360" w:lineRule="auto"/>
              <w:ind w:right="0"/>
            </w:pP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t>(3)</w:t>
            </w:r>
            <w:r>
              <w:rPr>
                <w:rFonts w:hint="eastAsia"/>
              </w:rPr>
              <w:t xml:space="preserve">　交付申請額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＜算出式＞</w:t>
            </w:r>
          </w:p>
        </w:tc>
      </w:tr>
      <w:tr w:rsidR="00074338">
        <w:trPr>
          <w:trHeight w:val="98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4" w:type="dxa"/>
            <w:gridSpan w:val="4"/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信用保証料</w:t>
            </w:r>
            <w:r>
              <w:t>(</w:t>
            </w:r>
            <w:r>
              <w:rPr>
                <w:rFonts w:hint="eastAsia"/>
              </w:rPr>
              <w:t>借換の場合は、増額された融資額にかかる信用保証料</w:t>
            </w:r>
            <w:r>
              <w:t>)</w:t>
            </w:r>
            <w:r>
              <w:rPr>
                <w:rFonts w:hint="eastAsia"/>
              </w:rPr>
              <w:t>×助成率</w:t>
            </w: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円×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円未満端数切り捨て</w:t>
            </w:r>
            <w:r>
              <w:t>)</w:t>
            </w:r>
          </w:p>
        </w:tc>
        <w:tc>
          <w:tcPr>
            <w:tcW w:w="43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074338">
        <w:tc>
          <w:tcPr>
            <w:tcW w:w="85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338" w:rsidRDefault="0007433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添付書類　　</w:t>
      </w:r>
      <w:r>
        <w:t>1</w:t>
      </w:r>
      <w:r>
        <w:rPr>
          <w:rFonts w:hint="eastAsia"/>
        </w:rPr>
        <w:t xml:space="preserve">　信用保証協会の発行する信用保証書</w:t>
      </w:r>
      <w:r>
        <w:t>(</w:t>
      </w:r>
      <w:r>
        <w:rPr>
          <w:rFonts w:hint="eastAsia"/>
        </w:rPr>
        <w:t>控</w:t>
      </w:r>
      <w:r>
        <w:t>)</w:t>
      </w:r>
      <w:r>
        <w:rPr>
          <w:rFonts w:hint="eastAsia"/>
        </w:rPr>
        <w:t>の写し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lastRenderedPageBreak/>
        <w:t xml:space="preserve">　　　　　　</w:t>
      </w:r>
      <w:r>
        <w:t>2</w:t>
      </w:r>
      <w:r>
        <w:rPr>
          <w:rFonts w:hint="eastAsia"/>
        </w:rPr>
        <w:t xml:space="preserve">　信用保証協会の発行する信用保証料計算書の写し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融資等実行証明書</w:t>
      </w:r>
      <w:r>
        <w:t>(</w:t>
      </w: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)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　　　　</w:t>
      </w:r>
      <w:r>
        <w:t>4</w:t>
      </w:r>
      <w:r>
        <w:rPr>
          <w:rFonts w:hint="eastAsia"/>
        </w:rPr>
        <w:t xml:space="preserve">　個人情報の提供に関する同意書</w:t>
      </w:r>
      <w:r>
        <w:t>(</w:t>
      </w: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)</w:t>
      </w:r>
    </w:p>
    <w:p w:rsidR="00074338" w:rsidRDefault="00074338" w:rsidP="004155C3">
      <w:pPr>
        <w:wordWrap w:val="0"/>
        <w:overflowPunct w:val="0"/>
        <w:autoSpaceDE w:val="0"/>
        <w:autoSpaceDN w:val="0"/>
        <w:ind w:left="1418" w:right="0" w:hangingChars="675" w:hanging="1418"/>
      </w:pPr>
      <w:r>
        <w:rPr>
          <w:rFonts w:hint="eastAsia"/>
        </w:rPr>
        <w:t xml:space="preserve">　　　　　　</w:t>
      </w:r>
      <w:r w:rsidR="004155C3">
        <w:rPr>
          <w:rFonts w:hint="eastAsia"/>
        </w:rPr>
        <w:t>5</w:t>
      </w:r>
      <w:r w:rsidR="004155C3" w:rsidRPr="004155C3">
        <w:rPr>
          <w:rFonts w:hint="eastAsia"/>
        </w:rPr>
        <w:t xml:space="preserve">　中小企業信用保険法第２条</w:t>
      </w:r>
      <w:r w:rsidR="002A06D0" w:rsidRPr="004155C3">
        <w:rPr>
          <w:rFonts w:hint="eastAsia"/>
        </w:rPr>
        <w:t>第５項</w:t>
      </w:r>
      <w:r w:rsidR="004155C3" w:rsidRPr="004155C3">
        <w:rPr>
          <w:rFonts w:hint="eastAsia"/>
        </w:rPr>
        <w:t>第４号ま</w:t>
      </w:r>
      <w:bookmarkStart w:id="0" w:name="_GoBack"/>
      <w:bookmarkEnd w:id="0"/>
      <w:r w:rsidR="004155C3" w:rsidRPr="004155C3">
        <w:rPr>
          <w:rFonts w:hint="eastAsia"/>
        </w:rPr>
        <w:t>たは第５号の規定による認定書の写し</w:t>
      </w: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p w:rsidR="00F6208F" w:rsidRDefault="00F6208F" w:rsidP="00F6208F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>分割返済係数</w:t>
      </w:r>
    </w:p>
    <w:p w:rsidR="00F6208F" w:rsidRDefault="00F6208F" w:rsidP="00F6208F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分割返済係数は次のとおりです。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694"/>
      </w:tblGrid>
      <w:tr w:rsidR="00F6208F" w:rsidTr="0051620D">
        <w:trPr>
          <w:trHeight w:val="493"/>
        </w:trPr>
        <w:tc>
          <w:tcPr>
            <w:tcW w:w="2693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返済回数</w:t>
            </w:r>
          </w:p>
        </w:tc>
        <w:tc>
          <w:tcPr>
            <w:tcW w:w="2694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分割返済係数</w:t>
            </w:r>
          </w:p>
        </w:tc>
      </w:tr>
      <w:tr w:rsidR="00F6208F" w:rsidTr="0051620D">
        <w:trPr>
          <w:trHeight w:val="493"/>
        </w:trPr>
        <w:tc>
          <w:tcPr>
            <w:tcW w:w="2693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6</w:t>
            </w:r>
            <w:r>
              <w:rPr>
                <w:rFonts w:hint="eastAsia"/>
              </w:rPr>
              <w:t>回以下の場合</w:t>
            </w:r>
          </w:p>
        </w:tc>
        <w:tc>
          <w:tcPr>
            <w:tcW w:w="2694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0.70</w:t>
            </w:r>
          </w:p>
        </w:tc>
      </w:tr>
      <w:tr w:rsidR="00F6208F" w:rsidTr="0051620D">
        <w:trPr>
          <w:trHeight w:val="493"/>
        </w:trPr>
        <w:tc>
          <w:tcPr>
            <w:tcW w:w="2693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7</w:t>
            </w:r>
            <w:r>
              <w:rPr>
                <w:rFonts w:hint="eastAsia"/>
              </w:rPr>
              <w:t>回以上</w:t>
            </w:r>
            <w:r>
              <w:t>12</w:t>
            </w:r>
            <w:r>
              <w:rPr>
                <w:rFonts w:hint="eastAsia"/>
              </w:rPr>
              <w:t>回以下の場合</w:t>
            </w:r>
          </w:p>
        </w:tc>
        <w:tc>
          <w:tcPr>
            <w:tcW w:w="2694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0.65</w:t>
            </w:r>
          </w:p>
        </w:tc>
      </w:tr>
      <w:tr w:rsidR="00F6208F" w:rsidTr="0051620D">
        <w:trPr>
          <w:trHeight w:val="493"/>
        </w:trPr>
        <w:tc>
          <w:tcPr>
            <w:tcW w:w="2693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13</w:t>
            </w:r>
            <w:r>
              <w:rPr>
                <w:rFonts w:hint="eastAsia"/>
              </w:rPr>
              <w:t>回以上</w:t>
            </w:r>
            <w:r>
              <w:t>24</w:t>
            </w:r>
            <w:r>
              <w:rPr>
                <w:rFonts w:hint="eastAsia"/>
              </w:rPr>
              <w:t>回以下</w:t>
            </w:r>
          </w:p>
        </w:tc>
        <w:tc>
          <w:tcPr>
            <w:tcW w:w="2694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0.60</w:t>
            </w:r>
          </w:p>
        </w:tc>
      </w:tr>
      <w:tr w:rsidR="00F6208F" w:rsidTr="0051620D">
        <w:trPr>
          <w:trHeight w:val="493"/>
        </w:trPr>
        <w:tc>
          <w:tcPr>
            <w:tcW w:w="2693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25</w:t>
            </w:r>
            <w:r>
              <w:rPr>
                <w:rFonts w:hint="eastAsia"/>
              </w:rPr>
              <w:t>回以上</w:t>
            </w:r>
          </w:p>
        </w:tc>
        <w:tc>
          <w:tcPr>
            <w:tcW w:w="2694" w:type="dxa"/>
            <w:vAlign w:val="center"/>
          </w:tcPr>
          <w:p w:rsidR="00F6208F" w:rsidRDefault="00F6208F" w:rsidP="0051620D">
            <w:pPr>
              <w:wordWrap w:val="0"/>
              <w:overflowPunct w:val="0"/>
              <w:autoSpaceDE w:val="0"/>
              <w:autoSpaceDN w:val="0"/>
              <w:ind w:right="0"/>
            </w:pPr>
            <w:r>
              <w:t>0.55</w:t>
            </w:r>
          </w:p>
        </w:tc>
      </w:tr>
    </w:tbl>
    <w:p w:rsidR="00F6208F" w:rsidRDefault="00F6208F">
      <w:pPr>
        <w:wordWrap w:val="0"/>
        <w:overflowPunct w:val="0"/>
        <w:autoSpaceDE w:val="0"/>
        <w:autoSpaceDN w:val="0"/>
        <w:ind w:right="0"/>
      </w:pPr>
    </w:p>
    <w:p w:rsidR="00F6208F" w:rsidRPr="00F6208F" w:rsidRDefault="00F6208F" w:rsidP="00F6208F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</w:t>
      </w:r>
      <w:r w:rsidRPr="00F6208F">
        <w:t>(</w:t>
      </w:r>
      <w:r w:rsidRPr="00F6208F">
        <w:rPr>
          <w:rFonts w:hint="eastAsia"/>
        </w:rPr>
        <w:t>注</w:t>
      </w:r>
      <w:r w:rsidRPr="00F6208F">
        <w:t>2)</w:t>
      </w:r>
      <w:r w:rsidRPr="00F6208F">
        <w:rPr>
          <w:rFonts w:hint="eastAsia"/>
        </w:rPr>
        <w:t>保証料率</w:t>
      </w:r>
    </w:p>
    <w:p w:rsidR="00F6208F" w:rsidRPr="00F6208F" w:rsidRDefault="00F6208F" w:rsidP="00F6208F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</w:t>
      </w:r>
      <w:r w:rsidRPr="00F6208F">
        <w:rPr>
          <w:rFonts w:hint="eastAsia"/>
        </w:rPr>
        <w:t>保証料率は、添付資料</w:t>
      </w:r>
      <w:r w:rsidRPr="00F6208F">
        <w:t>2</w:t>
      </w:r>
      <w:r w:rsidRPr="00F6208F">
        <w:rPr>
          <w:rFonts w:hint="eastAsia"/>
        </w:rPr>
        <w:t>に基づき定めるものとする。</w:t>
      </w:r>
    </w:p>
    <w:p w:rsidR="00F6208F" w:rsidRPr="00F6208F" w:rsidRDefault="00F6208F">
      <w:pPr>
        <w:wordWrap w:val="0"/>
        <w:overflowPunct w:val="0"/>
        <w:autoSpaceDE w:val="0"/>
        <w:autoSpaceDN w:val="0"/>
        <w:ind w:right="0"/>
      </w:pPr>
    </w:p>
    <w:p w:rsidR="00074338" w:rsidRDefault="00074338">
      <w:pPr>
        <w:wordWrap w:val="0"/>
        <w:overflowPunct w:val="0"/>
        <w:autoSpaceDE w:val="0"/>
        <w:autoSpaceDN w:val="0"/>
        <w:ind w:right="0"/>
      </w:pPr>
    </w:p>
    <w:sectPr w:rsidR="000743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03" w:rsidRDefault="00E41A03">
      <w:r>
        <w:separator/>
      </w:r>
    </w:p>
  </w:endnote>
  <w:endnote w:type="continuationSeparator" w:id="0">
    <w:p w:rsidR="00E41A03" w:rsidRDefault="00E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03" w:rsidRDefault="00E41A03">
      <w:r>
        <w:separator/>
      </w:r>
    </w:p>
  </w:footnote>
  <w:footnote w:type="continuationSeparator" w:id="0">
    <w:p w:rsidR="00E41A03" w:rsidRDefault="00E4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38"/>
    <w:rsid w:val="000074A6"/>
    <w:rsid w:val="00074338"/>
    <w:rsid w:val="002A06D0"/>
    <w:rsid w:val="003473EE"/>
    <w:rsid w:val="00371967"/>
    <w:rsid w:val="004155C3"/>
    <w:rsid w:val="004A053A"/>
    <w:rsid w:val="0051620D"/>
    <w:rsid w:val="00933B17"/>
    <w:rsid w:val="00B21BFC"/>
    <w:rsid w:val="00DE17CF"/>
    <w:rsid w:val="00E41A03"/>
    <w:rsid w:val="00F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FC28F-425B-46AE-A0A2-8F34C04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inline">
    <w:name w:val="inline"/>
    <w:basedOn w:val="a0"/>
    <w:rsid w:val="004A053A"/>
    <w:rPr>
      <w:rFonts w:cs="Times New Roman"/>
    </w:rPr>
  </w:style>
  <w:style w:type="character" w:customStyle="1" w:styleId="p">
    <w:name w:val="p"/>
    <w:basedOn w:val="a0"/>
    <w:rsid w:val="004A0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-PCuser\AppData\Roaming\Microsoft\Templates\Normal.BA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Normal.BAK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4</cp:revision>
  <dcterms:created xsi:type="dcterms:W3CDTF">2025-01-16T05:59:00Z</dcterms:created>
  <dcterms:modified xsi:type="dcterms:W3CDTF">2025-04-09T08:10:00Z</dcterms:modified>
</cp:coreProperties>
</file>